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0" w:rsidRPr="005A43C0" w:rsidRDefault="005A43C0" w:rsidP="005A43C0">
      <w:pPr>
        <w:rPr>
          <w:rFonts w:ascii="黑体" w:eastAsia="黑体" w:hAnsi="黑体" w:cs="黑体"/>
        </w:rPr>
      </w:pPr>
      <w:r w:rsidRPr="005A43C0">
        <w:rPr>
          <w:rFonts w:ascii="黑体" w:eastAsia="黑体" w:hAnsi="黑体" w:cs="黑体" w:hint="eastAsia"/>
        </w:rPr>
        <w:t>附表1</w:t>
      </w:r>
    </w:p>
    <w:p w:rsidR="005A43C0" w:rsidRDefault="005A43C0" w:rsidP="005A43C0">
      <w:pPr>
        <w:spacing w:line="360" w:lineRule="auto"/>
        <w:ind w:firstLineChars="200" w:firstLine="803"/>
        <w:jc w:val="center"/>
        <w:rPr>
          <w:rFonts w:ascii="宋体" w:eastAsia="宋体" w:hAnsi="宋体" w:cs="仿宋_GB2312" w:hint="eastAsia"/>
          <w:b/>
          <w:bCs/>
          <w:spacing w:val="-20"/>
          <w:sz w:val="21"/>
          <w:szCs w:val="21"/>
          <w:shd w:val="clear" w:color="auto" w:fill="FFFFFF"/>
        </w:rPr>
      </w:pPr>
      <w:r>
        <w:rPr>
          <w:rFonts w:ascii="宋体" w:eastAsia="宋体" w:hAnsi="宋体" w:cs="仿宋_GB2312" w:hint="eastAsia"/>
          <w:b/>
          <w:spacing w:val="-20"/>
          <w:sz w:val="44"/>
          <w:szCs w:val="44"/>
          <w:shd w:val="clear" w:color="auto" w:fill="FFFFFF"/>
        </w:rPr>
        <w:t>2022年泉港区总医院各分院编外拟招聘人员岗位信息表</w:t>
      </w:r>
    </w:p>
    <w:tbl>
      <w:tblPr>
        <w:tblpPr w:leftFromText="180" w:rightFromText="180" w:vertAnchor="text" w:horzAnchor="page" w:tblpX="1176" w:tblpY="405"/>
        <w:tblOverlap w:val="never"/>
        <w:tblW w:w="14670" w:type="dxa"/>
        <w:tblLayout w:type="fixed"/>
        <w:tblLook w:val="0000"/>
      </w:tblPr>
      <w:tblGrid>
        <w:gridCol w:w="736"/>
        <w:gridCol w:w="1441"/>
        <w:gridCol w:w="957"/>
        <w:gridCol w:w="1200"/>
        <w:gridCol w:w="671"/>
        <w:gridCol w:w="855"/>
        <w:gridCol w:w="720"/>
        <w:gridCol w:w="720"/>
        <w:gridCol w:w="1350"/>
        <w:gridCol w:w="2160"/>
        <w:gridCol w:w="1875"/>
        <w:gridCol w:w="694"/>
        <w:gridCol w:w="736"/>
        <w:gridCol w:w="555"/>
      </w:tblGrid>
      <w:tr w:rsidR="005A43C0" w:rsidTr="00107299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用人单位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人员类别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岗位名称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招聘人数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所需资格条件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考试方式及折算比例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5A43C0" w:rsidTr="00107299">
        <w:trPr>
          <w:trHeight w:val="60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最高年龄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br/>
              <w:t>类别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其他条件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笔试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面试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</w:tr>
      <w:tr w:rsidR="005A43C0" w:rsidTr="00107299">
        <w:trPr>
          <w:trHeight w:val="11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泉港区总医院（后龙分院）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专技（临床医师）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临床医学、内科学、儿科学、全科医学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具有执业助理医师资格及以上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5A43C0" w:rsidTr="00107299">
        <w:trPr>
          <w:trHeight w:val="7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泉港区总医院（界山分院）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护士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具备护士资格证书（应届生提供成绩合格证明）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7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泉港区总医院（南埔分院）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</w:t>
            </w:r>
          </w:p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收费员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有相关工作经验可适当放宽年龄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6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泉港区总医院（南埔分院）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</w:t>
            </w:r>
          </w:p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公共卫生科人员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临床医学、药学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具备相应专业的资格证书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8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泉港区总医院（南埔分院）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护士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具备护士资格证书（应届生提供成绩合格证明）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7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泉港区总医院（涂岭分院）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收费员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具备五年及以上相关工作经验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8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康复科医师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针灸推拿（学）、中医骨伤科学、中医骨伤科学(含推拿)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9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康复科技师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康复治疗技术、康复治疗学、体育保健与康复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9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影像科技师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7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具备护士资格证书（应届生提供成绩合格证明）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6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社区公共卫生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健康管理、健康服务与管理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6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财务收费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会计与审计类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取得初级及以上会计专业技术资格证可放宽至中专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9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泉港区总医院（山腰分院）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行政后勤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医学信息学、医学信息工程、计算机科学与技术类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43C0" w:rsidTr="00107299">
        <w:trPr>
          <w:trHeight w:val="660"/>
        </w:trPr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3C0" w:rsidRDefault="005A43C0" w:rsidP="00107299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3C0" w:rsidRDefault="005A43C0" w:rsidP="00107299">
            <w:pPr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676182" w:rsidRDefault="00322C08"/>
    <w:sectPr w:rsidR="00676182" w:rsidSect="005A43C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08" w:rsidRDefault="00322C08" w:rsidP="005A43C0">
      <w:r>
        <w:separator/>
      </w:r>
    </w:p>
  </w:endnote>
  <w:endnote w:type="continuationSeparator" w:id="1">
    <w:p w:rsidR="00322C08" w:rsidRDefault="00322C08" w:rsidP="005A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97609"/>
      <w:docPartObj>
        <w:docPartGallery w:val="Page Numbers (Bottom of Page)"/>
        <w:docPartUnique/>
      </w:docPartObj>
    </w:sdtPr>
    <w:sdtContent>
      <w:p w:rsidR="005A43C0" w:rsidRDefault="005A43C0">
        <w:pPr>
          <w:pStyle w:val="a6"/>
          <w:jc w:val="right"/>
        </w:pPr>
        <w:fldSimple w:instr=" PAGE   \* MERGEFORMAT ">
          <w:r w:rsidRPr="005A43C0">
            <w:rPr>
              <w:noProof/>
              <w:lang w:val="zh-CN"/>
            </w:rPr>
            <w:t>2</w:t>
          </w:r>
        </w:fldSimple>
      </w:p>
    </w:sdtContent>
  </w:sdt>
  <w:p w:rsidR="005A43C0" w:rsidRDefault="005A43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08" w:rsidRDefault="00322C08" w:rsidP="005A43C0">
      <w:r>
        <w:separator/>
      </w:r>
    </w:p>
  </w:footnote>
  <w:footnote w:type="continuationSeparator" w:id="1">
    <w:p w:rsidR="00322C08" w:rsidRDefault="00322C08" w:rsidP="005A4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C0"/>
    <w:rsid w:val="001D7833"/>
    <w:rsid w:val="00322C08"/>
    <w:rsid w:val="005A43C0"/>
    <w:rsid w:val="005B59F1"/>
    <w:rsid w:val="00A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3C0"/>
    <w:pPr>
      <w:widowControl w:val="0"/>
      <w:jc w:val="both"/>
    </w:pPr>
    <w:rPr>
      <w:rFonts w:ascii="Calibri" w:eastAsia="方正公文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5A43C0"/>
    <w:pPr>
      <w:ind w:firstLine="570"/>
    </w:pPr>
    <w:rPr>
      <w:rFonts w:eastAsia="宋体"/>
      <w:sz w:val="21"/>
      <w:szCs w:val="24"/>
    </w:rPr>
  </w:style>
  <w:style w:type="character" w:customStyle="1" w:styleId="2Char">
    <w:name w:val="正文文本缩进 2 Char"/>
    <w:basedOn w:val="a1"/>
    <w:link w:val="2"/>
    <w:uiPriority w:val="99"/>
    <w:rsid w:val="005A43C0"/>
    <w:rPr>
      <w:rFonts w:ascii="Calibri" w:eastAsia="宋体" w:hAnsi="Calibri" w:cs="Times New Roman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5A43C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A43C0"/>
    <w:rPr>
      <w:rFonts w:ascii="Calibri" w:eastAsia="方正公文仿宋" w:hAnsi="Calibri" w:cs="Times New Roman"/>
      <w:sz w:val="32"/>
    </w:rPr>
  </w:style>
  <w:style w:type="paragraph" w:styleId="a0">
    <w:name w:val="Body Text First Indent"/>
    <w:basedOn w:val="a4"/>
    <w:link w:val="Char0"/>
    <w:uiPriority w:val="99"/>
    <w:semiHidden/>
    <w:unhideWhenUsed/>
    <w:rsid w:val="005A43C0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A43C0"/>
  </w:style>
  <w:style w:type="paragraph" w:styleId="a5">
    <w:name w:val="header"/>
    <w:basedOn w:val="a"/>
    <w:link w:val="Char1"/>
    <w:uiPriority w:val="99"/>
    <w:unhideWhenUsed/>
    <w:rsid w:val="005A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5A43C0"/>
    <w:rPr>
      <w:rFonts w:ascii="Calibri" w:eastAsia="方正公文仿宋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A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5A43C0"/>
    <w:rPr>
      <w:rFonts w:ascii="Calibri" w:eastAsia="方正公文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2023-01-10T02:56:00Z</dcterms:created>
  <dcterms:modified xsi:type="dcterms:W3CDTF">2023-01-10T02:59:00Z</dcterms:modified>
</cp:coreProperties>
</file>